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C8F6AF" w14:textId="0D6C6546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76927">
        <w:rPr>
          <w:rFonts w:ascii="Arial" w:hAnsi="Arial" w:cs="Arial"/>
          <w:b/>
          <w:bCs/>
          <w:sz w:val="24"/>
          <w:szCs w:val="24"/>
        </w:rPr>
        <w:t>141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74736" w:rsidRPr="00674736">
        <w:rPr>
          <w:rFonts w:ascii="Arial" w:hAnsi="Arial" w:cs="Arial"/>
          <w:b/>
          <w:bCs/>
          <w:i/>
          <w:sz w:val="28"/>
          <w:szCs w:val="24"/>
        </w:rPr>
        <w:t>S2-2007039</w:t>
      </w:r>
      <w:bookmarkStart w:id="0" w:name="_GoBack"/>
      <w:bookmarkEnd w:id="0"/>
    </w:p>
    <w:p w14:paraId="4FAC52B1" w14:textId="77777777"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B76927">
        <w:rPr>
          <w:rFonts w:ascii="Arial" w:hAnsi="Arial" w:cs="Arial"/>
          <w:b/>
          <w:bCs/>
          <w:sz w:val="24"/>
          <w:szCs w:val="24"/>
        </w:rPr>
        <w:t>October</w:t>
      </w:r>
      <w:r w:rsidR="009B265F">
        <w:rPr>
          <w:rFonts w:ascii="Arial" w:hAnsi="Arial" w:cs="Arial"/>
          <w:b/>
          <w:bCs/>
          <w:sz w:val="24"/>
          <w:szCs w:val="24"/>
        </w:rPr>
        <w:t xml:space="preserve"> </w:t>
      </w:r>
      <w:r w:rsidR="00B76927">
        <w:rPr>
          <w:rFonts w:ascii="Arial" w:hAnsi="Arial" w:cs="Arial"/>
          <w:b/>
          <w:bCs/>
          <w:sz w:val="24"/>
          <w:szCs w:val="24"/>
        </w:rPr>
        <w:t>12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B76927">
        <w:rPr>
          <w:rFonts w:ascii="Arial" w:hAnsi="Arial" w:cs="Arial"/>
          <w:b/>
          <w:bCs/>
          <w:sz w:val="24"/>
          <w:szCs w:val="24"/>
        </w:rPr>
        <w:t>23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0ED3635" w14:textId="77777777" w:rsidR="00463675" w:rsidRPr="000F4E43" w:rsidRDefault="00463675">
      <w:pPr>
        <w:rPr>
          <w:rFonts w:ascii="Arial" w:hAnsi="Arial" w:cs="Arial"/>
        </w:rPr>
      </w:pPr>
    </w:p>
    <w:p w14:paraId="474543EE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2E6FEA" w:rsidRPr="002E6FEA">
        <w:rPr>
          <w:color w:val="000000"/>
        </w:rPr>
        <w:t>ReplyLS on Clarification of CAG only UE accessing EPS network</w:t>
      </w:r>
    </w:p>
    <w:p w14:paraId="474BCF89" w14:textId="680DEE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B24F07">
        <w:rPr>
          <w:color w:val="000000"/>
        </w:rPr>
        <w:t>LS (</w:t>
      </w:r>
      <w:r w:rsidR="00410945" w:rsidRPr="00410945">
        <w:rPr>
          <w:color w:val="000000"/>
        </w:rPr>
        <w:t>S2-2006801</w:t>
      </w:r>
      <w:r w:rsidR="00410945">
        <w:rPr>
          <w:color w:val="000000"/>
        </w:rPr>
        <w:t>/</w:t>
      </w:r>
      <w:r w:rsidR="00B24F07" w:rsidRPr="00B24F07">
        <w:t>C1-205222</w:t>
      </w:r>
      <w:r w:rsidRPr="00B24F07">
        <w:rPr>
          <w:color w:val="000000"/>
        </w:rPr>
        <w:t xml:space="preserve">) on </w:t>
      </w:r>
      <w:r w:rsidR="00B24F07" w:rsidRPr="00B24F07">
        <w:rPr>
          <w:sz w:val="22"/>
          <w:lang w:val="en-US" w:eastAsia="ja-JP"/>
        </w:rPr>
        <w:t>Clarification of CAG only UE accessing EPS network</w:t>
      </w:r>
      <w:r w:rsidR="00B24F07" w:rsidRPr="00B24F07">
        <w:rPr>
          <w:sz w:val="22"/>
          <w:lang w:eastAsia="ja-JP"/>
        </w:rPr>
        <w:t xml:space="preserve"> UE</w:t>
      </w:r>
      <w:r w:rsidR="00B24F07">
        <w:rPr>
          <w:sz w:val="22"/>
          <w:lang w:eastAsia="ja-JP"/>
        </w:rPr>
        <w:t xml:space="preserve"> </w:t>
      </w:r>
      <w:r w:rsidRPr="00B24F07">
        <w:rPr>
          <w:color w:val="000000"/>
        </w:rPr>
        <w:t xml:space="preserve">from </w:t>
      </w:r>
      <w:r w:rsidR="00B24F07" w:rsidRPr="00B24F07">
        <w:rPr>
          <w:color w:val="000000"/>
        </w:rPr>
        <w:t>CT1</w:t>
      </w:r>
    </w:p>
    <w:p w14:paraId="42659EF3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24F07" w:rsidRPr="00B24F07">
        <w:rPr>
          <w:color w:val="000000"/>
        </w:rPr>
        <w:t>Release 16</w:t>
      </w:r>
    </w:p>
    <w:p w14:paraId="4F8FA47F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B24F07" w:rsidRPr="00B24F07">
        <w:rPr>
          <w:color w:val="000000"/>
        </w:rPr>
        <w:t>Vertical_LAN</w:t>
      </w:r>
    </w:p>
    <w:p w14:paraId="54A67C4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1FA3EA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8417EF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44E97">
        <w:rPr>
          <w:b w:val="0"/>
        </w:rPr>
        <w:t>CT1</w:t>
      </w:r>
    </w:p>
    <w:p w14:paraId="13B12A85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44E97" w:rsidRPr="00344E97">
        <w:rPr>
          <w:b w:val="0"/>
        </w:rPr>
        <w:t>RAN2</w:t>
      </w:r>
    </w:p>
    <w:p w14:paraId="0EB8E0C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94B997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5A0BAA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44E97">
        <w:rPr>
          <w:b w:val="0"/>
          <w:bCs/>
          <w:lang w:eastAsia="zh-CN"/>
        </w:rPr>
        <w:t>zhuqianghua</w:t>
      </w:r>
    </w:p>
    <w:p w14:paraId="5224BE7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6AB4DA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44E97">
        <w:rPr>
          <w:b w:val="0"/>
          <w:bCs/>
          <w:lang w:eastAsia="zh-CN"/>
        </w:rPr>
        <w:t>zhuqianghua</w:t>
      </w:r>
      <w:r w:rsidR="00F62570">
        <w:rPr>
          <w:b w:val="0"/>
          <w:bCs/>
        </w:rPr>
        <w:t xml:space="preserve"> AT huawei DOT com</w:t>
      </w:r>
    </w:p>
    <w:p w14:paraId="54CF77A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2F30E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B737D2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94672E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C10A9">
        <w:rPr>
          <w:color w:val="000000"/>
        </w:rPr>
        <w:t>None</w:t>
      </w:r>
    </w:p>
    <w:p w14:paraId="604723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43481DB" w14:textId="77777777" w:rsidR="00463675" w:rsidRPr="000F4E43" w:rsidRDefault="00463675">
      <w:pPr>
        <w:rPr>
          <w:rFonts w:ascii="Arial" w:hAnsi="Arial" w:cs="Arial"/>
        </w:rPr>
      </w:pPr>
    </w:p>
    <w:p w14:paraId="0D666C0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8BEC87" w14:textId="79E02038" w:rsidR="00D95870" w:rsidRDefault="00A47982">
      <w:pPr>
        <w:rPr>
          <w:rFonts w:ascii="Arial" w:hAnsi="Arial" w:cs="Arial"/>
        </w:rPr>
      </w:pPr>
      <w:r w:rsidRPr="00A47982">
        <w:rPr>
          <w:rFonts w:ascii="Arial" w:hAnsi="Arial" w:cs="Arial"/>
        </w:rPr>
        <w:t>Regarding the UE behaviour</w:t>
      </w:r>
      <w:r>
        <w:rPr>
          <w:rFonts w:ascii="Arial" w:hAnsi="Arial" w:cs="Arial"/>
        </w:rPr>
        <w:t xml:space="preserve">: </w:t>
      </w:r>
      <w:r w:rsidRPr="002C6224">
        <w:rPr>
          <w:rFonts w:ascii="Arial" w:hAnsi="Arial" w:cs="Arial"/>
        </w:rPr>
        <w:t>whether a UE configured to access 5GS only via CAG Cell(s) can select an E-UTRAN cell and register to EPS</w:t>
      </w:r>
      <w:r>
        <w:rPr>
          <w:rFonts w:ascii="Arial" w:hAnsi="Arial" w:cs="Arial"/>
        </w:rPr>
        <w:t xml:space="preserve">, </w:t>
      </w:r>
      <w:r w:rsidR="00D165AD">
        <w:rPr>
          <w:rFonts w:ascii="Arial" w:hAnsi="Arial" w:cs="Arial"/>
        </w:rPr>
        <w:t xml:space="preserve">SA2 would like to clarify that </w:t>
      </w:r>
      <w:r w:rsidR="00D95870">
        <w:rPr>
          <w:rFonts w:ascii="Arial" w:hAnsi="Arial" w:cs="Arial"/>
        </w:rPr>
        <w:t>a 5GC capable UE can register to 5GS</w:t>
      </w:r>
      <w:r w:rsidR="00B003E0">
        <w:rPr>
          <w:rFonts w:ascii="Arial" w:hAnsi="Arial" w:cs="Arial"/>
        </w:rPr>
        <w:t xml:space="preserve"> via NR cell using PLMN configuration/credentials</w:t>
      </w:r>
      <w:r w:rsidR="00D95870">
        <w:rPr>
          <w:rFonts w:ascii="Arial" w:hAnsi="Arial" w:cs="Arial"/>
        </w:rPr>
        <w:t xml:space="preserve">, </w:t>
      </w:r>
      <w:r w:rsidR="008C59FC">
        <w:rPr>
          <w:rFonts w:ascii="Arial" w:hAnsi="Arial" w:cs="Arial"/>
        </w:rPr>
        <w:t>when</w:t>
      </w:r>
      <w:r w:rsidR="00D95870">
        <w:rPr>
          <w:rFonts w:ascii="Arial" w:hAnsi="Arial" w:cs="Arial"/>
        </w:rPr>
        <w:t xml:space="preserve"> it is configured with </w:t>
      </w:r>
      <w:r w:rsidR="00D95870" w:rsidRPr="00D95870">
        <w:rPr>
          <w:rFonts w:ascii="Arial" w:hAnsi="Arial" w:cs="Arial"/>
        </w:rPr>
        <w:t>a CAG-only indication</w:t>
      </w:r>
      <w:r w:rsidR="00D95870">
        <w:rPr>
          <w:rFonts w:ascii="Arial" w:hAnsi="Arial" w:cs="Arial"/>
        </w:rPr>
        <w:t xml:space="preserve">, then it </w:t>
      </w:r>
      <w:r w:rsidR="00D95870" w:rsidRPr="00D95870">
        <w:rPr>
          <w:rFonts w:ascii="Arial" w:hAnsi="Arial" w:cs="Arial"/>
        </w:rPr>
        <w:t xml:space="preserve">is only allowed to </w:t>
      </w:r>
      <w:r w:rsidR="00D95870">
        <w:rPr>
          <w:rFonts w:ascii="Arial" w:hAnsi="Arial" w:cs="Arial"/>
        </w:rPr>
        <w:t xml:space="preserve">use the CAG cell to </w:t>
      </w:r>
      <w:r w:rsidR="00D95870" w:rsidRPr="00D95870">
        <w:rPr>
          <w:rFonts w:ascii="Arial" w:hAnsi="Arial" w:cs="Arial"/>
        </w:rPr>
        <w:t>access 5GS</w:t>
      </w:r>
      <w:r w:rsidR="008C59FC">
        <w:rPr>
          <w:rFonts w:ascii="Arial" w:hAnsi="Arial" w:cs="Arial"/>
        </w:rPr>
        <w:t xml:space="preserve">. If </w:t>
      </w:r>
      <w:r w:rsidR="00B003E0">
        <w:rPr>
          <w:rFonts w:ascii="Arial" w:hAnsi="Arial" w:cs="Arial"/>
        </w:rPr>
        <w:t xml:space="preserve">this </w:t>
      </w:r>
      <w:r w:rsidR="008C59FC">
        <w:rPr>
          <w:rFonts w:ascii="Arial" w:hAnsi="Arial" w:cs="Arial"/>
        </w:rPr>
        <w:t xml:space="preserve">5GC capable </w:t>
      </w:r>
      <w:r w:rsidR="00B003E0">
        <w:rPr>
          <w:rFonts w:ascii="Arial" w:hAnsi="Arial" w:cs="Arial"/>
        </w:rPr>
        <w:t xml:space="preserve">UE is also capable of </w:t>
      </w:r>
      <w:r w:rsidR="00877638">
        <w:rPr>
          <w:rFonts w:ascii="Arial" w:hAnsi="Arial" w:cs="Arial"/>
        </w:rPr>
        <w:t xml:space="preserve">supporting </w:t>
      </w:r>
      <w:r w:rsidR="00B003E0">
        <w:rPr>
          <w:rFonts w:ascii="Arial" w:hAnsi="Arial" w:cs="Arial"/>
        </w:rPr>
        <w:t>EPC</w:t>
      </w:r>
      <w:r w:rsidR="00474200" w:rsidRPr="00474200">
        <w:rPr>
          <w:rFonts w:ascii="Arial" w:hAnsi="Arial" w:cs="Arial"/>
        </w:rPr>
        <w:t xml:space="preserve"> and its subscription allows it to register to EPS</w:t>
      </w:r>
      <w:r w:rsidR="00B003E0">
        <w:rPr>
          <w:rFonts w:ascii="Arial" w:hAnsi="Arial" w:cs="Arial"/>
        </w:rPr>
        <w:t xml:space="preserve">, then </w:t>
      </w:r>
      <w:r w:rsidR="00474200">
        <w:rPr>
          <w:rFonts w:ascii="Arial" w:hAnsi="Arial" w:cs="Arial"/>
        </w:rPr>
        <w:t>this</w:t>
      </w:r>
      <w:r w:rsidR="00917974">
        <w:rPr>
          <w:rFonts w:ascii="Arial" w:hAnsi="Arial" w:cs="Arial"/>
        </w:rPr>
        <w:t xml:space="preserve"> </w:t>
      </w:r>
      <w:r w:rsidR="00474200">
        <w:rPr>
          <w:rFonts w:ascii="Arial" w:hAnsi="Arial" w:cs="Arial"/>
        </w:rPr>
        <w:t>UE</w:t>
      </w:r>
      <w:r w:rsidR="00B003E0">
        <w:rPr>
          <w:rFonts w:ascii="Arial" w:hAnsi="Arial" w:cs="Arial"/>
        </w:rPr>
        <w:t xml:space="preserve"> </w:t>
      </w:r>
      <w:r w:rsidR="00877638">
        <w:rPr>
          <w:rFonts w:ascii="Arial" w:hAnsi="Arial" w:cs="Arial"/>
        </w:rPr>
        <w:t>is able to</w:t>
      </w:r>
      <w:r w:rsidR="00B003E0">
        <w:rPr>
          <w:rFonts w:ascii="Arial" w:hAnsi="Arial" w:cs="Arial"/>
        </w:rPr>
        <w:t xml:space="preserve"> select an E-UTRAN cell and register to EPS</w:t>
      </w:r>
      <w:r w:rsidR="008C59FC">
        <w:rPr>
          <w:rFonts w:ascii="Arial" w:hAnsi="Arial" w:cs="Arial"/>
        </w:rPr>
        <w:t>, without the need</w:t>
      </w:r>
      <w:r w:rsidR="00957A7C">
        <w:rPr>
          <w:rFonts w:ascii="Arial" w:hAnsi="Arial" w:cs="Arial"/>
        </w:rPr>
        <w:t>s</w:t>
      </w:r>
      <w:r w:rsidR="008C59FC">
        <w:rPr>
          <w:rFonts w:ascii="Arial" w:hAnsi="Arial" w:cs="Arial"/>
        </w:rPr>
        <w:t xml:space="preserve"> to consider the </w:t>
      </w:r>
      <w:r w:rsidR="008C59FC" w:rsidRPr="00D95870">
        <w:rPr>
          <w:rFonts w:ascii="Arial" w:hAnsi="Arial" w:cs="Arial"/>
        </w:rPr>
        <w:t>CAG-only indication</w:t>
      </w:r>
      <w:r w:rsidR="00B64542">
        <w:rPr>
          <w:rFonts w:ascii="Arial" w:hAnsi="Arial" w:cs="Arial"/>
        </w:rPr>
        <w:t>.</w:t>
      </w:r>
    </w:p>
    <w:p w14:paraId="518BDB1F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6215E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6EEBFAB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47982">
        <w:rPr>
          <w:rFonts w:ascii="Arial" w:hAnsi="Arial" w:cs="Arial"/>
          <w:b/>
          <w:color w:val="000000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003BD61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A47982" w:rsidRPr="00A47982">
        <w:rPr>
          <w:rFonts w:ascii="Arial" w:hAnsi="Arial" w:cs="Arial"/>
          <w:color w:val="000000"/>
        </w:rPr>
        <w:t>CT1</w:t>
      </w:r>
      <w:r w:rsidR="006E17FC" w:rsidRPr="00A47982">
        <w:rPr>
          <w:rFonts w:ascii="Arial" w:hAnsi="Arial" w:cs="Arial"/>
          <w:color w:val="000000"/>
        </w:rPr>
        <w:t xml:space="preserve"> to </w:t>
      </w:r>
      <w:r w:rsidR="00A47982" w:rsidRPr="00A47982">
        <w:rPr>
          <w:rFonts w:ascii="Arial" w:hAnsi="Arial" w:cs="Arial"/>
          <w:color w:val="000000"/>
        </w:rPr>
        <w:t>t</w:t>
      </w:r>
      <w:r w:rsidR="00A47982">
        <w:rPr>
          <w:rFonts w:ascii="Arial" w:hAnsi="Arial" w:cs="Arial"/>
          <w:color w:val="000000"/>
        </w:rPr>
        <w:t>ake the above clarification into account.</w:t>
      </w:r>
    </w:p>
    <w:p w14:paraId="129026F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F329A1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34DF81F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313476CF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4BEA9DB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F2646" w14:textId="77777777" w:rsidR="00DD0EE5" w:rsidRDefault="00DD0EE5">
      <w:r>
        <w:separator/>
      </w:r>
    </w:p>
  </w:endnote>
  <w:endnote w:type="continuationSeparator" w:id="0">
    <w:p w14:paraId="6B839AF5" w14:textId="77777777" w:rsidR="00DD0EE5" w:rsidRDefault="00DD0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259F0B" w14:textId="77777777" w:rsidR="00DD0EE5" w:rsidRDefault="00DD0EE5">
      <w:r>
        <w:separator/>
      </w:r>
    </w:p>
  </w:footnote>
  <w:footnote w:type="continuationSeparator" w:id="0">
    <w:p w14:paraId="605DBE43" w14:textId="77777777" w:rsidR="00DD0EE5" w:rsidRDefault="00DD0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C5F02"/>
    <w:rsid w:val="000E7FEC"/>
    <w:rsid w:val="000F08AB"/>
    <w:rsid w:val="000F4E43"/>
    <w:rsid w:val="00144B78"/>
    <w:rsid w:val="00175A43"/>
    <w:rsid w:val="001A31C6"/>
    <w:rsid w:val="001B7D46"/>
    <w:rsid w:val="001C1B1A"/>
    <w:rsid w:val="001D71CA"/>
    <w:rsid w:val="0022103D"/>
    <w:rsid w:val="00223ED5"/>
    <w:rsid w:val="00241D7D"/>
    <w:rsid w:val="00243599"/>
    <w:rsid w:val="00264A7F"/>
    <w:rsid w:val="002A410D"/>
    <w:rsid w:val="002C6224"/>
    <w:rsid w:val="002E6FEA"/>
    <w:rsid w:val="003007F7"/>
    <w:rsid w:val="00324937"/>
    <w:rsid w:val="00344778"/>
    <w:rsid w:val="00344E97"/>
    <w:rsid w:val="003856A3"/>
    <w:rsid w:val="00387EBE"/>
    <w:rsid w:val="003C6ED3"/>
    <w:rsid w:val="003D4891"/>
    <w:rsid w:val="003F5CAC"/>
    <w:rsid w:val="00410945"/>
    <w:rsid w:val="00416573"/>
    <w:rsid w:val="0045420C"/>
    <w:rsid w:val="00463675"/>
    <w:rsid w:val="004727C2"/>
    <w:rsid w:val="00474200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5688"/>
    <w:rsid w:val="005C38C8"/>
    <w:rsid w:val="005E7B6A"/>
    <w:rsid w:val="00600780"/>
    <w:rsid w:val="00611C47"/>
    <w:rsid w:val="006438AD"/>
    <w:rsid w:val="00674736"/>
    <w:rsid w:val="006759EE"/>
    <w:rsid w:val="00693898"/>
    <w:rsid w:val="006B389A"/>
    <w:rsid w:val="006B7581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3CF5"/>
    <w:rsid w:val="007A1FE0"/>
    <w:rsid w:val="007C10A9"/>
    <w:rsid w:val="007C4C0E"/>
    <w:rsid w:val="007E2F26"/>
    <w:rsid w:val="00827222"/>
    <w:rsid w:val="00834BD7"/>
    <w:rsid w:val="0084049C"/>
    <w:rsid w:val="00841710"/>
    <w:rsid w:val="00843F14"/>
    <w:rsid w:val="00844354"/>
    <w:rsid w:val="0085215B"/>
    <w:rsid w:val="00854847"/>
    <w:rsid w:val="0086711C"/>
    <w:rsid w:val="00877638"/>
    <w:rsid w:val="00895E01"/>
    <w:rsid w:val="008B2BBD"/>
    <w:rsid w:val="008C2107"/>
    <w:rsid w:val="008C59FC"/>
    <w:rsid w:val="008D6007"/>
    <w:rsid w:val="00906004"/>
    <w:rsid w:val="00917974"/>
    <w:rsid w:val="00923E7C"/>
    <w:rsid w:val="00957A7C"/>
    <w:rsid w:val="00965344"/>
    <w:rsid w:val="00996DAA"/>
    <w:rsid w:val="009B265F"/>
    <w:rsid w:val="009B349E"/>
    <w:rsid w:val="009D4F3B"/>
    <w:rsid w:val="009E5C6F"/>
    <w:rsid w:val="009F76A3"/>
    <w:rsid w:val="00A07FCE"/>
    <w:rsid w:val="00A441B5"/>
    <w:rsid w:val="00A47982"/>
    <w:rsid w:val="00A80196"/>
    <w:rsid w:val="00AC6962"/>
    <w:rsid w:val="00AE1BD2"/>
    <w:rsid w:val="00AF5D18"/>
    <w:rsid w:val="00B003E0"/>
    <w:rsid w:val="00B10211"/>
    <w:rsid w:val="00B24F07"/>
    <w:rsid w:val="00B31FE9"/>
    <w:rsid w:val="00B64542"/>
    <w:rsid w:val="00B76927"/>
    <w:rsid w:val="00B81AA1"/>
    <w:rsid w:val="00BB77FB"/>
    <w:rsid w:val="00C25B1D"/>
    <w:rsid w:val="00C33343"/>
    <w:rsid w:val="00C4081E"/>
    <w:rsid w:val="00C47105"/>
    <w:rsid w:val="00C55D6B"/>
    <w:rsid w:val="00C76037"/>
    <w:rsid w:val="00C831C8"/>
    <w:rsid w:val="00C9202D"/>
    <w:rsid w:val="00CA6FCD"/>
    <w:rsid w:val="00D03F4E"/>
    <w:rsid w:val="00D165AD"/>
    <w:rsid w:val="00D40B0C"/>
    <w:rsid w:val="00D5113A"/>
    <w:rsid w:val="00D60729"/>
    <w:rsid w:val="00D812DC"/>
    <w:rsid w:val="00D95870"/>
    <w:rsid w:val="00DA61BB"/>
    <w:rsid w:val="00DA75CA"/>
    <w:rsid w:val="00DD0EE5"/>
    <w:rsid w:val="00DD788E"/>
    <w:rsid w:val="00DE24B5"/>
    <w:rsid w:val="00E7072D"/>
    <w:rsid w:val="00E74294"/>
    <w:rsid w:val="00E87510"/>
    <w:rsid w:val="00EC13E9"/>
    <w:rsid w:val="00EC2A75"/>
    <w:rsid w:val="00EE3074"/>
    <w:rsid w:val="00F35754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972F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EC2A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EC2A7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40</cp:revision>
  <cp:lastPrinted>2002-04-23T08:10:00Z</cp:lastPrinted>
  <dcterms:created xsi:type="dcterms:W3CDTF">2020-03-09T10:11:00Z</dcterms:created>
  <dcterms:modified xsi:type="dcterms:W3CDTF">2020-09-30T09:33:00Z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(2)93DrJq2qq1bRyPmot2flsQ7rWDoMreppBU7uUovyt15nR0Ah9x8nm4eHPdiwQ6csi9Ht4gDa
6f/7hsuwu9aqkFaUkqP5PFtF2JNuOCAwNXxe74e3o0cbDsO04r/ZLhwBu8p9GiUj3RiWBcV6
90IXI4hox4l8a/r3IMFjg5FKIWt0zZTPl2m+Pi0e1kGhk30bilsfbF/CemBEA+gpg4uzXE+T
zDZRJiElrTc0e2QQEX</vt:lpwstr>
  </property>
  <property fmtid="{D5CDD505-2E9C-101B-9397-08002B2CF9AE}" pid="7" name="_2015_ms_pID_7253431">
    <vt:lpwstr>kzMrz7XBr5/aLRPoL9JKa+dgRKHLpxdvHDbuyw/Z/gaWRB6rsEdovl
RazuhzMxCbEt2WH2TuWol8Ztmnuk04pRtlL/Kk0AhveBBL034BCzcumhVAb/VKNy5kPyTBkG
DJ2WQsPvtijlpqi18iCRmCfyj1OXmfBU55FPvc+m4i5Rq3WyvocFeI4oj9Byqx9kRmUFySIE
iUDVyYkEaN9GtMxn</vt:lpwstr>
  </property>
</Properties>
</file>